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94A0C" w14:textId="77777777" w:rsidR="004D63A3" w:rsidRDefault="001433EE" w:rsidP="00802E13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                                                                                 </w:t>
      </w:r>
    </w:p>
    <w:p w14:paraId="6FEA7670" w14:textId="77777777" w:rsidR="00083DF4" w:rsidRDefault="00DE61C6" w:rsidP="004B7EE9">
      <w:pPr>
        <w:pStyle w:val="ListParagraph"/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63360" behindDoc="0" locked="0" layoutInCell="1" allowOverlap="1" wp14:anchorId="1B864FDB" wp14:editId="0AB24347">
            <wp:simplePos x="0" y="0"/>
            <wp:positionH relativeFrom="column">
              <wp:posOffset>2000250</wp:posOffset>
            </wp:positionH>
            <wp:positionV relativeFrom="paragraph">
              <wp:posOffset>-297180</wp:posOffset>
            </wp:positionV>
            <wp:extent cx="2171700" cy="1266825"/>
            <wp:effectExtent l="19050" t="0" r="0" b="0"/>
            <wp:wrapSquare wrapText="bothSides"/>
            <wp:docPr id="2" name="Picture 6" descr="NRHA_Logo_4Color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RHA_Logo_4Color_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CE9CDA" w14:textId="77777777" w:rsidR="00083DF4" w:rsidRPr="00083DF4" w:rsidRDefault="00083DF4" w:rsidP="004B7EE9">
      <w:pPr>
        <w:pStyle w:val="ListParagraph"/>
        <w:jc w:val="center"/>
        <w:rPr>
          <w:b/>
          <w:sz w:val="16"/>
          <w:szCs w:val="16"/>
          <w:u w:val="single"/>
        </w:rPr>
      </w:pPr>
    </w:p>
    <w:p w14:paraId="61641BE7" w14:textId="77777777" w:rsidR="00083DF4" w:rsidRDefault="00083DF4" w:rsidP="004B7EE9">
      <w:pPr>
        <w:pStyle w:val="ListParagraph"/>
        <w:jc w:val="center"/>
        <w:rPr>
          <w:b/>
          <w:sz w:val="36"/>
          <w:szCs w:val="36"/>
          <w:u w:val="single"/>
        </w:rPr>
      </w:pPr>
    </w:p>
    <w:p w14:paraId="588F5C69" w14:textId="77777777" w:rsidR="00083DF4" w:rsidRDefault="00083DF4" w:rsidP="004B7EE9">
      <w:pPr>
        <w:pStyle w:val="ListParagraph"/>
        <w:jc w:val="center"/>
        <w:rPr>
          <w:b/>
          <w:sz w:val="36"/>
          <w:szCs w:val="36"/>
          <w:u w:val="single"/>
        </w:rPr>
      </w:pPr>
    </w:p>
    <w:p w14:paraId="0ED90CC7" w14:textId="77777777" w:rsidR="00B3415C" w:rsidRPr="009268C2" w:rsidRDefault="00B3415C" w:rsidP="004B7EE9">
      <w:pPr>
        <w:pStyle w:val="ListParagraph"/>
        <w:jc w:val="center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9268C2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Rural Hospital Closures </w:t>
      </w:r>
    </w:p>
    <w:p w14:paraId="37CBDF99" w14:textId="77777777" w:rsidR="00B81102" w:rsidRPr="009268C2" w:rsidRDefault="00B3415C" w:rsidP="004B7EE9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268C2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 Decimating Rural Health Care Delivery</w:t>
      </w:r>
    </w:p>
    <w:p w14:paraId="234DB7FE" w14:textId="77777777" w:rsidR="004B7EE9" w:rsidRPr="009268C2" w:rsidRDefault="004B7EE9" w:rsidP="004B7EE9">
      <w:pPr>
        <w:pStyle w:val="ListParagraph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79842B8" w14:textId="77777777" w:rsidR="006A08D5" w:rsidRPr="00146556" w:rsidRDefault="004B7EE9" w:rsidP="00B3415C">
      <w:pPr>
        <w:rPr>
          <w:rFonts w:ascii="Times New Roman" w:hAnsi="Times New Roman" w:cs="Times New Roman"/>
        </w:rPr>
      </w:pPr>
      <w:r w:rsidRPr="0014655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Overview</w:t>
      </w:r>
      <w:r w:rsidRPr="00146556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Pr="00146556">
        <w:rPr>
          <w:rFonts w:ascii="Times New Roman" w:hAnsi="Times New Roman" w:cs="Times New Roman"/>
        </w:rPr>
        <w:t xml:space="preserve">  </w:t>
      </w:r>
    </w:p>
    <w:p w14:paraId="27447692" w14:textId="77777777" w:rsidR="00B3415C" w:rsidRPr="00146556" w:rsidRDefault="006E5478" w:rsidP="00B3415C">
      <w:pPr>
        <w:rPr>
          <w:rFonts w:ascii="Times New Roman" w:hAnsi="Times New Roman" w:cs="Times New Roman"/>
          <w:sz w:val="24"/>
          <w:szCs w:val="24"/>
        </w:rPr>
      </w:pPr>
      <w:r w:rsidRPr="00146556">
        <w:rPr>
          <w:rFonts w:ascii="Times New Roman" w:hAnsi="Times New Roman" w:cs="Times New Roman"/>
          <w:b/>
          <w:sz w:val="24"/>
          <w:szCs w:val="24"/>
        </w:rPr>
        <w:t>Since 2010, seventy-nine</w:t>
      </w:r>
      <w:r w:rsidR="009E1AE3" w:rsidRPr="00146556">
        <w:rPr>
          <w:rFonts w:ascii="Times New Roman" w:hAnsi="Times New Roman" w:cs="Times New Roman"/>
          <w:b/>
          <w:sz w:val="24"/>
          <w:szCs w:val="24"/>
        </w:rPr>
        <w:t xml:space="preserve"> rural hospitals have closed.</w:t>
      </w:r>
      <w:r w:rsidR="009E1AE3" w:rsidRPr="00146556">
        <w:rPr>
          <w:rFonts w:ascii="Times New Roman" w:hAnsi="Times New Roman" w:cs="Times New Roman"/>
          <w:sz w:val="24"/>
          <w:szCs w:val="24"/>
        </w:rPr>
        <w:t xml:space="preserve"> In fact, the rate of closure has steadily increased since sequester</w:t>
      </w:r>
      <w:r w:rsidR="0098310D" w:rsidRPr="00146556">
        <w:rPr>
          <w:rFonts w:ascii="Times New Roman" w:hAnsi="Times New Roman" w:cs="Times New Roman"/>
          <w:sz w:val="24"/>
          <w:szCs w:val="24"/>
        </w:rPr>
        <w:t>s</w:t>
      </w:r>
      <w:r w:rsidR="009E1AE3" w:rsidRPr="00146556">
        <w:rPr>
          <w:rFonts w:ascii="Times New Roman" w:hAnsi="Times New Roman" w:cs="Times New Roman"/>
          <w:sz w:val="24"/>
          <w:szCs w:val="24"/>
        </w:rPr>
        <w:t xml:space="preserve"> and bad debt cuts began to hit rural hospitals. The rate of clos</w:t>
      </w:r>
      <w:r w:rsidR="00766103" w:rsidRPr="00146556">
        <w:rPr>
          <w:rFonts w:ascii="Times New Roman" w:hAnsi="Times New Roman" w:cs="Times New Roman"/>
          <w:sz w:val="24"/>
          <w:szCs w:val="24"/>
        </w:rPr>
        <w:t>ures is five times higher in 2016</w:t>
      </w:r>
      <w:r w:rsidR="009E1AE3" w:rsidRPr="00146556">
        <w:rPr>
          <w:rFonts w:ascii="Times New Roman" w:hAnsi="Times New Roman" w:cs="Times New Roman"/>
          <w:sz w:val="24"/>
          <w:szCs w:val="24"/>
        </w:rPr>
        <w:t xml:space="preserve"> compared to 2010. Right now, </w:t>
      </w:r>
      <w:r w:rsidR="009E1AE3" w:rsidRPr="00146556">
        <w:rPr>
          <w:rFonts w:ascii="Times New Roman" w:hAnsi="Times New Roman" w:cs="Times New Roman"/>
          <w:b/>
          <w:sz w:val="24"/>
          <w:szCs w:val="24"/>
        </w:rPr>
        <w:t>673 additional facilities</w:t>
      </w:r>
      <w:r w:rsidR="009E1AE3" w:rsidRPr="00146556">
        <w:rPr>
          <w:rFonts w:ascii="Times New Roman" w:hAnsi="Times New Roman" w:cs="Times New Roman"/>
          <w:sz w:val="24"/>
          <w:szCs w:val="24"/>
        </w:rPr>
        <w:t xml:space="preserve"> </w:t>
      </w:r>
      <w:r w:rsidR="009E1AE3" w:rsidRPr="00146556">
        <w:rPr>
          <w:rFonts w:ascii="Times New Roman" w:hAnsi="Times New Roman" w:cs="Times New Roman"/>
          <w:b/>
          <w:sz w:val="24"/>
          <w:szCs w:val="24"/>
        </w:rPr>
        <w:t>are vulnerable and could close</w:t>
      </w:r>
      <w:r w:rsidR="0098310D" w:rsidRPr="00146556">
        <w:rPr>
          <w:rFonts w:ascii="Times New Roman" w:hAnsi="Times New Roman" w:cs="Times New Roman"/>
          <w:b/>
          <w:sz w:val="24"/>
          <w:szCs w:val="24"/>
        </w:rPr>
        <w:t>, representing</w:t>
      </w:r>
      <w:r w:rsidR="009E1AE3" w:rsidRPr="00146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10D" w:rsidRPr="00146556">
        <w:rPr>
          <w:rFonts w:ascii="Times New Roman" w:hAnsi="Times New Roman" w:cs="Times New Roman"/>
          <w:b/>
          <w:sz w:val="24"/>
          <w:szCs w:val="24"/>
        </w:rPr>
        <w:t>more than one-third</w:t>
      </w:r>
      <w:r w:rsidR="009E1AE3" w:rsidRPr="00146556">
        <w:rPr>
          <w:rFonts w:ascii="Times New Roman" w:hAnsi="Times New Roman" w:cs="Times New Roman"/>
          <w:b/>
          <w:sz w:val="24"/>
          <w:szCs w:val="24"/>
        </w:rPr>
        <w:t xml:space="preserve"> of rural hospitals in the U.S.</w:t>
      </w:r>
      <w:r w:rsidR="009E1AE3" w:rsidRPr="00146556">
        <w:rPr>
          <w:rFonts w:ascii="Times New Roman" w:hAnsi="Times New Roman" w:cs="Times New Roman"/>
          <w:sz w:val="24"/>
          <w:szCs w:val="24"/>
        </w:rPr>
        <w:t xml:space="preserve"> </w:t>
      </w:r>
      <w:r w:rsidR="00B3415C" w:rsidRPr="00146556">
        <w:rPr>
          <w:rFonts w:ascii="Times New Roman" w:hAnsi="Times New Roman" w:cs="Times New Roman"/>
          <w:sz w:val="24"/>
          <w:szCs w:val="24"/>
        </w:rPr>
        <w:t xml:space="preserve">Continued cuts in hospital payments have taken their toll, forcing far too many closures and leaving </w:t>
      </w:r>
      <w:r w:rsidR="001433EE" w:rsidRPr="00146556">
        <w:rPr>
          <w:rFonts w:ascii="Times New Roman" w:hAnsi="Times New Roman" w:cs="Times New Roman"/>
          <w:sz w:val="24"/>
          <w:szCs w:val="24"/>
        </w:rPr>
        <w:t>many</w:t>
      </w:r>
      <w:r w:rsidR="00B3415C" w:rsidRPr="00146556">
        <w:rPr>
          <w:rFonts w:ascii="Times New Roman" w:hAnsi="Times New Roman" w:cs="Times New Roman"/>
          <w:sz w:val="24"/>
          <w:szCs w:val="24"/>
        </w:rPr>
        <w:t xml:space="preserve"> of our nation’s most vulnerable population</w:t>
      </w:r>
      <w:r w:rsidR="00B46498" w:rsidRPr="00146556">
        <w:rPr>
          <w:rFonts w:ascii="Times New Roman" w:hAnsi="Times New Roman" w:cs="Times New Roman"/>
          <w:sz w:val="24"/>
          <w:szCs w:val="24"/>
        </w:rPr>
        <w:t>s without timely access to care</w:t>
      </w:r>
    </w:p>
    <w:p w14:paraId="08857DE8" w14:textId="77777777" w:rsidR="00E6696D" w:rsidRPr="00146556" w:rsidRDefault="0098310D" w:rsidP="00E6696D">
      <w:pPr>
        <w:rPr>
          <w:rFonts w:ascii="Times New Roman" w:hAnsi="Times New Roman" w:cs="Times New Roman"/>
          <w:b/>
          <w:sz w:val="28"/>
          <w:szCs w:val="28"/>
        </w:rPr>
      </w:pPr>
      <w:r w:rsidRPr="0014655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When a rural hospital c</w:t>
      </w:r>
      <w:r w:rsidR="00E6696D" w:rsidRPr="0014655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l</w:t>
      </w:r>
      <w:r w:rsidRPr="0014655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oses … rural patients s</w:t>
      </w:r>
      <w:r w:rsidR="00E6696D" w:rsidRPr="0014655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uffer</w:t>
      </w:r>
      <w:r w:rsidR="00E6696D" w:rsidRPr="00146556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14:paraId="043BEFF9" w14:textId="77777777" w:rsidR="00E6696D" w:rsidRPr="00146556" w:rsidRDefault="006A08D5" w:rsidP="00E6696D">
      <w:pPr>
        <w:rPr>
          <w:rFonts w:ascii="Times New Roman" w:hAnsi="Times New Roman" w:cs="Times New Roman"/>
          <w:i/>
          <w:sz w:val="24"/>
          <w:szCs w:val="24"/>
        </w:rPr>
      </w:pPr>
      <w:r w:rsidRPr="00146556">
        <w:rPr>
          <w:rFonts w:ascii="Times New Roman" w:hAnsi="Times New Roman" w:cs="Times New Roman"/>
          <w:sz w:val="24"/>
          <w:szCs w:val="24"/>
        </w:rPr>
        <w:t xml:space="preserve">  </w:t>
      </w:r>
      <w:r w:rsidR="00E6696D" w:rsidRPr="00146556">
        <w:rPr>
          <w:rFonts w:ascii="Times New Roman" w:hAnsi="Times New Roman" w:cs="Times New Roman"/>
          <w:sz w:val="14"/>
          <w:szCs w:val="14"/>
        </w:rPr>
        <w:t xml:space="preserve">       </w:t>
      </w:r>
      <w:r w:rsidR="0098310D" w:rsidRPr="0014655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“A</w:t>
      </w:r>
      <w:r w:rsidR="00E6696D" w:rsidRPr="0014655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n 18-month-old Texas child wi</w:t>
      </w:r>
      <w:r w:rsidR="0098310D" w:rsidRPr="0014655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th a grape lodged in her throat</w:t>
      </w:r>
      <w:r w:rsidR="00E6696D" w:rsidRPr="0014655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died in her desperate parents’ arms because the county’s only hospital and emergency room had closed for good a few months earlier</w:t>
      </w:r>
      <w:r w:rsidR="0098310D" w:rsidRPr="0014655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  <w:r w:rsidR="001433EE" w:rsidRPr="0014655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”</w:t>
      </w:r>
      <w:r w:rsidR="00E6696D" w:rsidRPr="0014655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E6696D" w:rsidRPr="00146556">
        <w:rPr>
          <w:rFonts w:ascii="Times New Roman" w:hAnsi="Times New Roman" w:cs="Times New Roman"/>
          <w:i/>
          <w:sz w:val="24"/>
          <w:szCs w:val="24"/>
        </w:rPr>
        <w:t> </w:t>
      </w:r>
    </w:p>
    <w:p w14:paraId="0A71C9E6" w14:textId="77777777" w:rsidR="00E6696D" w:rsidRPr="00146556" w:rsidRDefault="00E6696D" w:rsidP="00E6696D">
      <w:pPr>
        <w:rPr>
          <w:rFonts w:ascii="Times New Roman" w:hAnsi="Times New Roman" w:cs="Times New Roman"/>
          <w:i/>
          <w:sz w:val="24"/>
          <w:szCs w:val="24"/>
        </w:rPr>
      </w:pPr>
      <w:r w:rsidRPr="00146556">
        <w:rPr>
          <w:rFonts w:ascii="Times New Roman" w:hAnsi="Times New Roman" w:cs="Times New Roman"/>
          <w:i/>
          <w:sz w:val="14"/>
          <w:szCs w:val="14"/>
        </w:rPr>
        <w:t xml:space="preserve">         </w:t>
      </w:r>
      <w:r w:rsidR="0098310D" w:rsidRPr="00146556">
        <w:rPr>
          <w:rFonts w:ascii="Times New Roman" w:hAnsi="Times New Roman" w:cs="Times New Roman"/>
          <w:i/>
          <w:sz w:val="24"/>
          <w:szCs w:val="24"/>
        </w:rPr>
        <w:t>“Fo</w:t>
      </w:r>
      <w:r w:rsidRPr="00146556">
        <w:rPr>
          <w:rFonts w:ascii="Times New Roman" w:hAnsi="Times New Roman" w:cs="Times New Roman"/>
          <w:i/>
          <w:sz w:val="24"/>
          <w:szCs w:val="24"/>
        </w:rPr>
        <w:t>ur days after a North Carolina hospital closed, a 48-year-old woman suffered a heart attack and died just as the helicopter arrived to airlift</w:t>
      </w:r>
      <w:r w:rsidR="0098310D" w:rsidRPr="00146556">
        <w:rPr>
          <w:rFonts w:ascii="Times New Roman" w:hAnsi="Times New Roman" w:cs="Times New Roman"/>
          <w:i/>
          <w:sz w:val="24"/>
          <w:szCs w:val="24"/>
        </w:rPr>
        <w:t xml:space="preserve"> her</w:t>
      </w:r>
      <w:r w:rsidRPr="00146556">
        <w:rPr>
          <w:rFonts w:ascii="Times New Roman" w:hAnsi="Times New Roman" w:cs="Times New Roman"/>
          <w:i/>
          <w:sz w:val="24"/>
          <w:szCs w:val="24"/>
        </w:rPr>
        <w:t xml:space="preserve"> to the next nearest hospital, now 75 miles away.</w:t>
      </w:r>
      <w:r w:rsidR="001433EE" w:rsidRPr="00146556">
        <w:rPr>
          <w:rFonts w:ascii="Times New Roman" w:hAnsi="Times New Roman" w:cs="Times New Roman"/>
          <w:i/>
          <w:sz w:val="24"/>
          <w:szCs w:val="24"/>
        </w:rPr>
        <w:t>”</w:t>
      </w:r>
      <w:r w:rsidRPr="00146556">
        <w:rPr>
          <w:rFonts w:ascii="Times New Roman" w:hAnsi="Times New Roman" w:cs="Times New Roman"/>
          <w:i/>
          <w:sz w:val="24"/>
          <w:szCs w:val="24"/>
        </w:rPr>
        <w:t xml:space="preserve">  </w:t>
      </w:r>
    </w:p>
    <w:p w14:paraId="4A5B3700" w14:textId="77777777" w:rsidR="001433EE" w:rsidRPr="00146556" w:rsidRDefault="00D21F94" w:rsidP="00574A0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46556">
        <w:rPr>
          <w:rFonts w:ascii="Times New Roman" w:hAnsi="Times New Roman" w:cs="Times New Roman"/>
          <w:sz w:val="24"/>
          <w:szCs w:val="24"/>
        </w:rPr>
        <w:t xml:space="preserve">If Congress allows </w:t>
      </w:r>
      <w:r w:rsidR="009E1AE3" w:rsidRPr="00146556">
        <w:rPr>
          <w:rFonts w:ascii="Times New Roman" w:hAnsi="Times New Roman" w:cs="Times New Roman"/>
          <w:sz w:val="24"/>
          <w:szCs w:val="24"/>
        </w:rPr>
        <w:t xml:space="preserve">673 vulnerable </w:t>
      </w:r>
      <w:r w:rsidRPr="00146556">
        <w:rPr>
          <w:rFonts w:ascii="Times New Roman" w:hAnsi="Times New Roman" w:cs="Times New Roman"/>
          <w:sz w:val="24"/>
          <w:szCs w:val="24"/>
        </w:rPr>
        <w:t xml:space="preserve">rural hospitals </w:t>
      </w:r>
      <w:r w:rsidR="009E1AE3" w:rsidRPr="00146556">
        <w:rPr>
          <w:rFonts w:ascii="Times New Roman" w:hAnsi="Times New Roman" w:cs="Times New Roman"/>
          <w:sz w:val="24"/>
          <w:szCs w:val="24"/>
        </w:rPr>
        <w:t>to close</w:t>
      </w:r>
      <w:r w:rsidRPr="00146556">
        <w:rPr>
          <w:rFonts w:ascii="Times New Roman" w:hAnsi="Times New Roman" w:cs="Times New Roman"/>
          <w:sz w:val="24"/>
          <w:szCs w:val="24"/>
        </w:rPr>
        <w:t xml:space="preserve">, </w:t>
      </w:r>
      <w:r w:rsidR="00EC4841" w:rsidRPr="00146556">
        <w:rPr>
          <w:rFonts w:ascii="Times New Roman" w:hAnsi="Times New Roman" w:cs="Times New Roman"/>
          <w:sz w:val="24"/>
          <w:szCs w:val="24"/>
        </w:rPr>
        <w:t>1</w:t>
      </w:r>
      <w:r w:rsidR="00947280" w:rsidRPr="00146556">
        <w:rPr>
          <w:rFonts w:ascii="Times New Roman" w:hAnsi="Times New Roman" w:cs="Times New Roman"/>
          <w:sz w:val="24"/>
          <w:szCs w:val="24"/>
        </w:rPr>
        <w:t>1.7 million</w:t>
      </w:r>
      <w:r w:rsidR="009E1AE3" w:rsidRPr="00146556">
        <w:rPr>
          <w:rFonts w:ascii="Times New Roman" w:hAnsi="Times New Roman" w:cs="Times New Roman"/>
          <w:sz w:val="24"/>
          <w:szCs w:val="24"/>
        </w:rPr>
        <w:t xml:space="preserve"> </w:t>
      </w:r>
      <w:r w:rsidRPr="00146556">
        <w:rPr>
          <w:rFonts w:ascii="Times New Roman" w:hAnsi="Times New Roman" w:cs="Times New Roman"/>
          <w:sz w:val="24"/>
          <w:szCs w:val="24"/>
        </w:rPr>
        <w:t xml:space="preserve">patients </w:t>
      </w:r>
      <w:r w:rsidR="00947280" w:rsidRPr="00146556">
        <w:rPr>
          <w:rFonts w:ascii="Times New Roman" w:hAnsi="Times New Roman" w:cs="Times New Roman"/>
          <w:sz w:val="24"/>
          <w:szCs w:val="24"/>
        </w:rPr>
        <w:t xml:space="preserve">will </w:t>
      </w:r>
      <w:r w:rsidRPr="00146556">
        <w:rPr>
          <w:rFonts w:ascii="Times New Roman" w:hAnsi="Times New Roman" w:cs="Times New Roman"/>
          <w:sz w:val="24"/>
          <w:szCs w:val="24"/>
        </w:rPr>
        <w:t xml:space="preserve">lose </w:t>
      </w:r>
      <w:r w:rsidR="00FE0A5A" w:rsidRPr="00146556">
        <w:rPr>
          <w:rFonts w:ascii="Times New Roman" w:hAnsi="Times New Roman" w:cs="Times New Roman"/>
          <w:sz w:val="24"/>
          <w:szCs w:val="24"/>
        </w:rPr>
        <w:t>direct access to care</w:t>
      </w:r>
      <w:r w:rsidR="00B457D4" w:rsidRPr="00146556">
        <w:rPr>
          <w:rFonts w:ascii="Times New Roman" w:hAnsi="Times New Roman" w:cs="Times New Roman"/>
          <w:sz w:val="24"/>
          <w:szCs w:val="24"/>
        </w:rPr>
        <w:t>.</w:t>
      </w:r>
    </w:p>
    <w:p w14:paraId="2859C88D" w14:textId="77777777" w:rsidR="00D21F94" w:rsidRPr="00146556" w:rsidRDefault="00E6696D" w:rsidP="00574A0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46556">
        <w:rPr>
          <w:rFonts w:ascii="Times New Roman" w:hAnsi="Times New Roman" w:cs="Times New Roman"/>
          <w:sz w:val="24"/>
          <w:szCs w:val="24"/>
        </w:rPr>
        <w:t xml:space="preserve">640 counties across the country are without quick access to an acute-care </w:t>
      </w:r>
      <w:r w:rsidR="00D21F94" w:rsidRPr="00146556">
        <w:rPr>
          <w:rFonts w:ascii="Times New Roman" w:hAnsi="Times New Roman" w:cs="Times New Roman"/>
          <w:sz w:val="24"/>
          <w:szCs w:val="24"/>
        </w:rPr>
        <w:t>hospital</w:t>
      </w:r>
      <w:r w:rsidRPr="001465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6FA2FD" w14:textId="77777777" w:rsidR="00D31D8B" w:rsidRPr="00146556" w:rsidRDefault="009E1AE3" w:rsidP="00574A0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46556">
        <w:rPr>
          <w:rFonts w:ascii="Times New Roman" w:hAnsi="Times New Roman" w:cs="Times New Roman"/>
          <w:sz w:val="24"/>
          <w:szCs w:val="24"/>
        </w:rPr>
        <w:t>7</w:t>
      </w:r>
      <w:r w:rsidR="00D31D8B" w:rsidRPr="00146556">
        <w:rPr>
          <w:rFonts w:ascii="Times New Roman" w:hAnsi="Times New Roman" w:cs="Times New Roman"/>
          <w:sz w:val="24"/>
          <w:szCs w:val="24"/>
        </w:rPr>
        <w:t>7</w:t>
      </w:r>
      <w:r w:rsidR="0098310D" w:rsidRPr="00146556">
        <w:rPr>
          <w:rFonts w:ascii="Times New Roman" w:hAnsi="Times New Roman" w:cs="Times New Roman"/>
          <w:sz w:val="24"/>
          <w:szCs w:val="24"/>
        </w:rPr>
        <w:t xml:space="preserve"> percent </w:t>
      </w:r>
      <w:r w:rsidR="00D21F94" w:rsidRPr="00146556">
        <w:rPr>
          <w:rFonts w:ascii="Times New Roman" w:hAnsi="Times New Roman" w:cs="Times New Roman"/>
          <w:sz w:val="24"/>
          <w:szCs w:val="24"/>
        </w:rPr>
        <w:t xml:space="preserve">of the nation’s </w:t>
      </w:r>
      <w:r w:rsidR="00D31D8B" w:rsidRPr="00146556">
        <w:rPr>
          <w:rFonts w:ascii="Times New Roman" w:hAnsi="Times New Roman" w:cs="Times New Roman"/>
          <w:sz w:val="24"/>
          <w:szCs w:val="24"/>
        </w:rPr>
        <w:t>2,0</w:t>
      </w:r>
      <w:r w:rsidR="001433EE" w:rsidRPr="00146556">
        <w:rPr>
          <w:rFonts w:ascii="Times New Roman" w:hAnsi="Times New Roman" w:cs="Times New Roman"/>
          <w:sz w:val="24"/>
          <w:szCs w:val="24"/>
        </w:rPr>
        <w:t>41</w:t>
      </w:r>
      <w:r w:rsidR="0098310D" w:rsidRPr="00146556">
        <w:rPr>
          <w:rFonts w:ascii="Times New Roman" w:hAnsi="Times New Roman" w:cs="Times New Roman"/>
          <w:sz w:val="24"/>
          <w:szCs w:val="24"/>
        </w:rPr>
        <w:t xml:space="preserve"> rural counties are health professional shortage a</w:t>
      </w:r>
      <w:r w:rsidR="00D21F94" w:rsidRPr="00146556">
        <w:rPr>
          <w:rFonts w:ascii="Times New Roman" w:hAnsi="Times New Roman" w:cs="Times New Roman"/>
          <w:sz w:val="24"/>
          <w:szCs w:val="24"/>
        </w:rPr>
        <w:t>reas.</w:t>
      </w:r>
      <w:r w:rsidR="00E6696D" w:rsidRPr="001465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C8E9D" w14:textId="77777777" w:rsidR="009E1AE3" w:rsidRPr="00146556" w:rsidRDefault="00D31D8B" w:rsidP="00574A0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46556">
        <w:rPr>
          <w:rFonts w:ascii="Times New Roman" w:hAnsi="Times New Roman" w:cs="Times New Roman"/>
          <w:sz w:val="24"/>
          <w:szCs w:val="24"/>
        </w:rPr>
        <w:t xml:space="preserve">More than </w:t>
      </w:r>
      <w:r w:rsidR="001433EE" w:rsidRPr="00146556">
        <w:rPr>
          <w:rFonts w:ascii="Times New Roman" w:hAnsi="Times New Roman" w:cs="Times New Roman"/>
          <w:sz w:val="24"/>
          <w:szCs w:val="24"/>
        </w:rPr>
        <w:t>4</w:t>
      </w:r>
      <w:r w:rsidR="0098310D" w:rsidRPr="00146556">
        <w:rPr>
          <w:rFonts w:ascii="Times New Roman" w:hAnsi="Times New Roman" w:cs="Times New Roman"/>
          <w:sz w:val="24"/>
          <w:szCs w:val="24"/>
        </w:rPr>
        <w:t>0 percent</w:t>
      </w:r>
      <w:r w:rsidRPr="00146556">
        <w:rPr>
          <w:rFonts w:ascii="Times New Roman" w:hAnsi="Times New Roman" w:cs="Times New Roman"/>
          <w:sz w:val="24"/>
          <w:szCs w:val="24"/>
        </w:rPr>
        <w:t xml:space="preserve"> of rural patients have to </w:t>
      </w:r>
      <w:r w:rsidR="001433EE" w:rsidRPr="00146556">
        <w:rPr>
          <w:rFonts w:ascii="Times New Roman" w:hAnsi="Times New Roman" w:cs="Times New Roman"/>
          <w:sz w:val="24"/>
          <w:szCs w:val="24"/>
        </w:rPr>
        <w:t>travel 20</w:t>
      </w:r>
      <w:r w:rsidR="0098310D" w:rsidRPr="00146556">
        <w:rPr>
          <w:rFonts w:ascii="Times New Roman" w:hAnsi="Times New Roman" w:cs="Times New Roman"/>
          <w:sz w:val="24"/>
          <w:szCs w:val="24"/>
        </w:rPr>
        <w:t>-plus</w:t>
      </w:r>
      <w:r w:rsidRPr="00146556">
        <w:rPr>
          <w:rFonts w:ascii="Times New Roman" w:hAnsi="Times New Roman" w:cs="Times New Roman"/>
          <w:sz w:val="24"/>
          <w:szCs w:val="24"/>
        </w:rPr>
        <w:t xml:space="preserve"> miles to receive </w:t>
      </w:r>
      <w:r w:rsidR="001D727C" w:rsidRPr="00146556">
        <w:rPr>
          <w:rFonts w:ascii="Times New Roman" w:hAnsi="Times New Roman" w:cs="Times New Roman"/>
          <w:sz w:val="24"/>
          <w:szCs w:val="24"/>
        </w:rPr>
        <w:t>specialty care</w:t>
      </w:r>
      <w:r w:rsidR="0098310D" w:rsidRPr="00146556">
        <w:rPr>
          <w:rFonts w:ascii="Times New Roman" w:hAnsi="Times New Roman" w:cs="Times New Roman"/>
          <w:sz w:val="24"/>
          <w:szCs w:val="24"/>
        </w:rPr>
        <w:t>, compared to 3 percent</w:t>
      </w:r>
      <w:r w:rsidR="001D727C" w:rsidRPr="00146556">
        <w:rPr>
          <w:rFonts w:ascii="Times New Roman" w:hAnsi="Times New Roman" w:cs="Times New Roman"/>
          <w:sz w:val="24"/>
          <w:szCs w:val="24"/>
        </w:rPr>
        <w:t xml:space="preserve"> of metropolitan patients.</w:t>
      </w:r>
    </w:p>
    <w:p w14:paraId="3287FA8C" w14:textId="77777777" w:rsidR="00574A00" w:rsidRPr="00146556" w:rsidRDefault="0098310D" w:rsidP="00574A0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146556">
        <w:rPr>
          <w:rFonts w:ascii="Times New Roman" w:hAnsi="Times New Roman" w:cs="Times New Roman"/>
          <w:sz w:val="24"/>
          <w:szCs w:val="24"/>
        </w:rPr>
        <w:t>60 percent</w:t>
      </w:r>
      <w:r w:rsidR="009E1AE3" w:rsidRPr="00146556">
        <w:rPr>
          <w:rFonts w:ascii="Times New Roman" w:hAnsi="Times New Roman" w:cs="Times New Roman"/>
          <w:sz w:val="24"/>
          <w:szCs w:val="24"/>
        </w:rPr>
        <w:t xml:space="preserve"> of trauma deaths occur in rur</w:t>
      </w:r>
      <w:r w:rsidRPr="00146556">
        <w:rPr>
          <w:rFonts w:ascii="Times New Roman" w:hAnsi="Times New Roman" w:cs="Times New Roman"/>
          <w:sz w:val="24"/>
          <w:szCs w:val="24"/>
        </w:rPr>
        <w:t>al America, even though only 20 percent</w:t>
      </w:r>
      <w:r w:rsidR="009E1AE3" w:rsidRPr="00146556">
        <w:rPr>
          <w:rFonts w:ascii="Times New Roman" w:hAnsi="Times New Roman" w:cs="Times New Roman"/>
          <w:sz w:val="24"/>
          <w:szCs w:val="24"/>
        </w:rPr>
        <w:t xml:space="preserve"> of Americans </w:t>
      </w:r>
      <w:r w:rsidRPr="00146556">
        <w:rPr>
          <w:rFonts w:ascii="Times New Roman" w:hAnsi="Times New Roman" w:cs="Times New Roman"/>
          <w:sz w:val="24"/>
          <w:szCs w:val="24"/>
        </w:rPr>
        <w:t>live</w:t>
      </w:r>
      <w:r w:rsidR="009E1AE3" w:rsidRPr="00146556">
        <w:rPr>
          <w:rFonts w:ascii="Times New Roman" w:hAnsi="Times New Roman" w:cs="Times New Roman"/>
          <w:sz w:val="24"/>
          <w:szCs w:val="24"/>
        </w:rPr>
        <w:t xml:space="preserve"> in rural areas.</w:t>
      </w:r>
    </w:p>
    <w:p w14:paraId="25A39AB6" w14:textId="77777777" w:rsidR="00574A00" w:rsidRPr="00146556" w:rsidRDefault="00574A00" w:rsidP="00574A0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46556">
        <w:rPr>
          <w:rFonts w:ascii="Times New Roman" w:hAnsi="Times New Roman" w:cs="Times New Roman"/>
          <w:sz w:val="24"/>
          <w:szCs w:val="24"/>
        </w:rPr>
        <w:t>Rural Americans are more likely to die from the 5 leading causes of death (heart disease, cancer, chronic lower respiratory disease, accidents, and stroke) than their urban counterparts, in part due to lacking access to hospital services.</w:t>
      </w:r>
    </w:p>
    <w:p w14:paraId="10730765" w14:textId="77777777" w:rsidR="00574A00" w:rsidRPr="00146556" w:rsidRDefault="00574A00" w:rsidP="00574A0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46556">
        <w:rPr>
          <w:rFonts w:ascii="Times New Roman" w:hAnsi="Times New Roman" w:cs="Times New Roman"/>
          <w:sz w:val="24"/>
          <w:szCs w:val="24"/>
        </w:rPr>
        <w:t>Unintentional injury deaths are 50% higher in rural areas than in urban areas.</w:t>
      </w:r>
    </w:p>
    <w:p w14:paraId="27EF67EA" w14:textId="77777777" w:rsidR="00574A00" w:rsidRPr="00146556" w:rsidRDefault="00574A00" w:rsidP="00574A00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14:paraId="267234A8" w14:textId="77777777" w:rsidR="00E6696D" w:rsidRPr="00146556" w:rsidRDefault="0098310D" w:rsidP="006A08D5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14655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When a rural hospital closes … the r</w:t>
      </w:r>
      <w:r w:rsidR="00E6696D" w:rsidRPr="0014655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ural </w:t>
      </w:r>
      <w:r w:rsidRPr="0014655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economy s</w:t>
      </w:r>
      <w:r w:rsidR="00E6696D" w:rsidRPr="0014655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uffers:</w:t>
      </w:r>
    </w:p>
    <w:p w14:paraId="065AD0CD" w14:textId="77777777" w:rsidR="001D727C" w:rsidRPr="00146556" w:rsidRDefault="001D727C" w:rsidP="00574A0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46556">
        <w:rPr>
          <w:rFonts w:ascii="Times New Roman" w:hAnsi="Times New Roman" w:cs="Times New Roman"/>
          <w:sz w:val="24"/>
          <w:szCs w:val="24"/>
        </w:rPr>
        <w:t>In</w:t>
      </w:r>
      <w:r w:rsidR="0098310D" w:rsidRPr="00146556">
        <w:rPr>
          <w:rFonts w:ascii="Times New Roman" w:hAnsi="Times New Roman" w:cs="Times New Roman"/>
          <w:sz w:val="24"/>
          <w:szCs w:val="24"/>
        </w:rPr>
        <w:t xml:space="preserve"> rural America, the hospital is</w:t>
      </w:r>
      <w:r w:rsidRPr="00146556">
        <w:rPr>
          <w:rFonts w:ascii="Times New Roman" w:hAnsi="Times New Roman" w:cs="Times New Roman"/>
          <w:sz w:val="24"/>
          <w:szCs w:val="24"/>
        </w:rPr>
        <w:t xml:space="preserve"> often one of the large</w:t>
      </w:r>
      <w:r w:rsidR="0098310D" w:rsidRPr="00146556">
        <w:rPr>
          <w:rFonts w:ascii="Times New Roman" w:hAnsi="Times New Roman" w:cs="Times New Roman"/>
          <w:sz w:val="24"/>
          <w:szCs w:val="24"/>
        </w:rPr>
        <w:t xml:space="preserve">st employers in the community. </w:t>
      </w:r>
      <w:r w:rsidRPr="00146556">
        <w:rPr>
          <w:rFonts w:ascii="Times New Roman" w:hAnsi="Times New Roman" w:cs="Times New Roman"/>
          <w:sz w:val="24"/>
          <w:szCs w:val="24"/>
        </w:rPr>
        <w:t>Health care in rural areas can represent up to 20 percent of the community’s employment and income.</w:t>
      </w:r>
    </w:p>
    <w:p w14:paraId="6508EBB0" w14:textId="77777777" w:rsidR="001D727C" w:rsidRPr="00146556" w:rsidRDefault="0098310D" w:rsidP="00574A0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46556">
        <w:rPr>
          <w:rFonts w:ascii="Times New Roman" w:hAnsi="Times New Roman" w:cs="Times New Roman"/>
          <w:sz w:val="24"/>
          <w:szCs w:val="24"/>
        </w:rPr>
        <w:t>The average critical access h</w:t>
      </w:r>
      <w:r w:rsidR="001D727C" w:rsidRPr="00146556">
        <w:rPr>
          <w:rFonts w:ascii="Times New Roman" w:hAnsi="Times New Roman" w:cs="Times New Roman"/>
          <w:sz w:val="24"/>
          <w:szCs w:val="24"/>
        </w:rPr>
        <w:t>ospital cr</w:t>
      </w:r>
      <w:r w:rsidR="00E6696D" w:rsidRPr="00146556">
        <w:rPr>
          <w:rFonts w:ascii="Times New Roman" w:hAnsi="Times New Roman" w:cs="Times New Roman"/>
          <w:sz w:val="24"/>
          <w:szCs w:val="24"/>
        </w:rPr>
        <w:t>eates 1</w:t>
      </w:r>
      <w:r w:rsidR="00B457D4" w:rsidRPr="00146556">
        <w:rPr>
          <w:rFonts w:ascii="Times New Roman" w:hAnsi="Times New Roman" w:cs="Times New Roman"/>
          <w:sz w:val="24"/>
          <w:szCs w:val="24"/>
        </w:rPr>
        <w:t>70</w:t>
      </w:r>
      <w:r w:rsidR="001D727C" w:rsidRPr="00146556">
        <w:rPr>
          <w:rFonts w:ascii="Times New Roman" w:hAnsi="Times New Roman" w:cs="Times New Roman"/>
          <w:sz w:val="24"/>
          <w:szCs w:val="24"/>
        </w:rPr>
        <w:t xml:space="preserve"> </w:t>
      </w:r>
      <w:r w:rsidR="00E6696D" w:rsidRPr="00146556">
        <w:rPr>
          <w:rFonts w:ascii="Times New Roman" w:hAnsi="Times New Roman" w:cs="Times New Roman"/>
          <w:sz w:val="24"/>
          <w:szCs w:val="24"/>
        </w:rPr>
        <w:t>jobs and generates $</w:t>
      </w:r>
      <w:r w:rsidR="00B457D4" w:rsidRPr="00146556">
        <w:rPr>
          <w:rFonts w:ascii="Times New Roman" w:hAnsi="Times New Roman" w:cs="Times New Roman"/>
          <w:sz w:val="24"/>
          <w:szCs w:val="24"/>
        </w:rPr>
        <w:t>7.1</w:t>
      </w:r>
      <w:r w:rsidR="00E6696D" w:rsidRPr="00146556">
        <w:rPr>
          <w:rFonts w:ascii="Times New Roman" w:hAnsi="Times New Roman" w:cs="Times New Roman"/>
          <w:sz w:val="24"/>
          <w:szCs w:val="24"/>
        </w:rPr>
        <w:t xml:space="preserve"> million in </w:t>
      </w:r>
      <w:r w:rsidR="00B457D4" w:rsidRPr="00146556">
        <w:rPr>
          <w:rFonts w:ascii="Times New Roman" w:hAnsi="Times New Roman" w:cs="Times New Roman"/>
          <w:sz w:val="24"/>
          <w:szCs w:val="24"/>
        </w:rPr>
        <w:t>salaries, wages, and benefits</w:t>
      </w:r>
      <w:r w:rsidR="00E6696D" w:rsidRPr="00146556">
        <w:rPr>
          <w:rFonts w:ascii="Times New Roman" w:hAnsi="Times New Roman" w:cs="Times New Roman"/>
          <w:sz w:val="24"/>
          <w:szCs w:val="24"/>
        </w:rPr>
        <w:t xml:space="preserve"> annually. </w:t>
      </w:r>
    </w:p>
    <w:p w14:paraId="2246A704" w14:textId="77777777" w:rsidR="00E6696D" w:rsidRPr="00146556" w:rsidRDefault="00E6696D" w:rsidP="00574A0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46556">
        <w:rPr>
          <w:rFonts w:ascii="Times New Roman" w:hAnsi="Times New Roman" w:cs="Times New Roman"/>
          <w:sz w:val="24"/>
          <w:szCs w:val="24"/>
        </w:rPr>
        <w:t>If a rural provider i</w:t>
      </w:r>
      <w:r w:rsidR="00003918" w:rsidRPr="00146556">
        <w:rPr>
          <w:rFonts w:ascii="Times New Roman" w:hAnsi="Times New Roman" w:cs="Times New Roman"/>
          <w:sz w:val="24"/>
          <w:szCs w:val="24"/>
        </w:rPr>
        <w:t>s</w:t>
      </w:r>
      <w:r w:rsidR="0098310D" w:rsidRPr="00146556">
        <w:rPr>
          <w:rFonts w:ascii="Times New Roman" w:hAnsi="Times New Roman" w:cs="Times New Roman"/>
          <w:sz w:val="24"/>
          <w:szCs w:val="24"/>
        </w:rPr>
        <w:t xml:space="preserve"> forced to close,</w:t>
      </w:r>
      <w:r w:rsidRPr="00146556">
        <w:rPr>
          <w:rFonts w:ascii="Times New Roman" w:hAnsi="Times New Roman" w:cs="Times New Roman"/>
          <w:sz w:val="24"/>
          <w:szCs w:val="24"/>
        </w:rPr>
        <w:t xml:space="preserve"> the community erodes.</w:t>
      </w:r>
    </w:p>
    <w:p w14:paraId="0B820365" w14:textId="77777777" w:rsidR="00B31184" w:rsidRPr="00146556" w:rsidRDefault="0098310D" w:rsidP="00574A0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46556">
        <w:rPr>
          <w:rFonts w:ascii="Times New Roman" w:hAnsi="Times New Roman" w:cs="Times New Roman"/>
          <w:b/>
          <w:sz w:val="24"/>
          <w:szCs w:val="24"/>
        </w:rPr>
        <w:t>The r</w:t>
      </w:r>
      <w:r w:rsidR="00E6696D" w:rsidRPr="00146556">
        <w:rPr>
          <w:rFonts w:ascii="Times New Roman" w:hAnsi="Times New Roman" w:cs="Times New Roman"/>
          <w:b/>
          <w:sz w:val="24"/>
          <w:szCs w:val="24"/>
        </w:rPr>
        <w:t>ecession in rural America continues</w:t>
      </w:r>
      <w:r w:rsidRPr="00146556">
        <w:rPr>
          <w:rFonts w:ascii="Times New Roman" w:hAnsi="Times New Roman" w:cs="Times New Roman"/>
          <w:sz w:val="24"/>
          <w:szCs w:val="24"/>
        </w:rPr>
        <w:t>, with 90 percent</w:t>
      </w:r>
      <w:r w:rsidR="00E6696D" w:rsidRPr="00146556">
        <w:rPr>
          <w:rFonts w:ascii="Times New Roman" w:hAnsi="Times New Roman" w:cs="Times New Roman"/>
          <w:sz w:val="24"/>
          <w:szCs w:val="24"/>
        </w:rPr>
        <w:t xml:space="preserve"> of all job growth since 2008 </w:t>
      </w:r>
      <w:r w:rsidR="00B457D4" w:rsidRPr="00146556">
        <w:rPr>
          <w:rFonts w:ascii="Times New Roman" w:hAnsi="Times New Roman" w:cs="Times New Roman"/>
          <w:sz w:val="24"/>
          <w:szCs w:val="24"/>
        </w:rPr>
        <w:t>occurring</w:t>
      </w:r>
      <w:r w:rsidR="007469AF" w:rsidRPr="00146556">
        <w:rPr>
          <w:rFonts w:ascii="Times New Roman" w:hAnsi="Times New Roman" w:cs="Times New Roman"/>
          <w:sz w:val="24"/>
          <w:szCs w:val="24"/>
        </w:rPr>
        <w:t xml:space="preserve"> </w:t>
      </w:r>
      <w:r w:rsidRPr="00146556">
        <w:rPr>
          <w:rFonts w:ascii="Times New Roman" w:hAnsi="Times New Roman" w:cs="Times New Roman"/>
          <w:sz w:val="24"/>
          <w:szCs w:val="24"/>
        </w:rPr>
        <w:t>in metropolitan areas.</w:t>
      </w:r>
      <w:r w:rsidR="00E6696D" w:rsidRPr="00146556">
        <w:rPr>
          <w:rFonts w:ascii="Times New Roman" w:hAnsi="Times New Roman" w:cs="Times New Roman"/>
          <w:sz w:val="24"/>
          <w:szCs w:val="24"/>
        </w:rPr>
        <w:t xml:space="preserve"> If a hospital closes in a rural commu</w:t>
      </w:r>
      <w:r w:rsidRPr="00146556">
        <w:rPr>
          <w:rFonts w:ascii="Times New Roman" w:hAnsi="Times New Roman" w:cs="Times New Roman"/>
          <w:sz w:val="24"/>
          <w:szCs w:val="24"/>
        </w:rPr>
        <w:t>nity, health providers relocate, and</w:t>
      </w:r>
      <w:r w:rsidR="00E6696D" w:rsidRPr="00146556">
        <w:rPr>
          <w:rFonts w:ascii="Times New Roman" w:hAnsi="Times New Roman" w:cs="Times New Roman"/>
          <w:sz w:val="24"/>
          <w:szCs w:val="24"/>
        </w:rPr>
        <w:t xml:space="preserve"> the town withers.</w:t>
      </w:r>
    </w:p>
    <w:p w14:paraId="15C90359" w14:textId="77777777" w:rsidR="009E1AE3" w:rsidRPr="00146556" w:rsidRDefault="009E1AE3" w:rsidP="00574A0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46556">
        <w:rPr>
          <w:rFonts w:ascii="Times New Roman" w:hAnsi="Times New Roman" w:cs="Times New Roman"/>
          <w:sz w:val="24"/>
          <w:szCs w:val="24"/>
        </w:rPr>
        <w:t>If Congress allows 673 additional hospitals to shut their doors, 99,000 direct health</w:t>
      </w:r>
      <w:r w:rsidR="0098310D" w:rsidRPr="00146556">
        <w:rPr>
          <w:rFonts w:ascii="Times New Roman" w:hAnsi="Times New Roman" w:cs="Times New Roman"/>
          <w:sz w:val="24"/>
          <w:szCs w:val="24"/>
        </w:rPr>
        <w:t xml:space="preserve"> </w:t>
      </w:r>
      <w:r w:rsidRPr="00146556">
        <w:rPr>
          <w:rFonts w:ascii="Times New Roman" w:hAnsi="Times New Roman" w:cs="Times New Roman"/>
          <w:sz w:val="24"/>
          <w:szCs w:val="24"/>
        </w:rPr>
        <w:t>care jobs and another 137,0</w:t>
      </w:r>
      <w:r w:rsidR="0098310D" w:rsidRPr="00146556">
        <w:rPr>
          <w:rFonts w:ascii="Times New Roman" w:hAnsi="Times New Roman" w:cs="Times New Roman"/>
          <w:sz w:val="24"/>
          <w:szCs w:val="24"/>
        </w:rPr>
        <w:t xml:space="preserve">00 community jobs will vanish. </w:t>
      </w:r>
      <w:r w:rsidRPr="00146556">
        <w:rPr>
          <w:rFonts w:ascii="Times New Roman" w:hAnsi="Times New Roman" w:cs="Times New Roman"/>
          <w:sz w:val="24"/>
          <w:szCs w:val="24"/>
        </w:rPr>
        <w:t>Over 10 years, rural communities will lose $277 billion in GDP.</w:t>
      </w:r>
    </w:p>
    <w:p w14:paraId="5B923603" w14:textId="77777777" w:rsidR="004F3E40" w:rsidRPr="00146556" w:rsidRDefault="0098310D" w:rsidP="004F3E4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4655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When a rural hospital closes … t</w:t>
      </w:r>
      <w:r w:rsidR="000278E2" w:rsidRPr="0014655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he</w:t>
      </w:r>
      <w:r w:rsidRPr="0014655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t</w:t>
      </w:r>
      <w:r w:rsidR="004F3E40" w:rsidRPr="0014655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axpayer</w:t>
      </w:r>
      <w:r w:rsidRPr="0014655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s</w:t>
      </w:r>
      <w:r w:rsidR="000278E2" w:rsidRPr="0014655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uffer</w:t>
      </w:r>
      <w:r w:rsidR="00184658" w:rsidRPr="0014655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s</w:t>
      </w:r>
      <w:r w:rsidR="000278E2" w:rsidRPr="00146556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14:paraId="132EF246" w14:textId="77777777" w:rsidR="000278E2" w:rsidRPr="00146556" w:rsidRDefault="0098310D" w:rsidP="00574A0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46556">
        <w:rPr>
          <w:rFonts w:ascii="Times New Roman" w:hAnsi="Times New Roman" w:cs="Times New Roman"/>
          <w:b/>
          <w:bCs/>
          <w:sz w:val="24"/>
          <w:szCs w:val="24"/>
        </w:rPr>
        <w:t>Rural h</w:t>
      </w:r>
      <w:r w:rsidR="000278E2" w:rsidRPr="00146556">
        <w:rPr>
          <w:rFonts w:ascii="Times New Roman" w:hAnsi="Times New Roman" w:cs="Times New Roman"/>
          <w:b/>
          <w:bCs/>
          <w:sz w:val="24"/>
          <w:szCs w:val="24"/>
        </w:rPr>
        <w:t>ospitals provide cost-effective primary care</w:t>
      </w:r>
      <w:r w:rsidRPr="0014655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278E2" w:rsidRPr="00146556">
        <w:rPr>
          <w:rFonts w:ascii="Times New Roman" w:hAnsi="Times New Roman" w:cs="Times New Roman"/>
          <w:bCs/>
          <w:sz w:val="24"/>
          <w:szCs w:val="24"/>
        </w:rPr>
        <w:t xml:space="preserve">It is </w:t>
      </w:r>
      <w:r w:rsidR="00003918" w:rsidRPr="00146556">
        <w:rPr>
          <w:rFonts w:ascii="Times New Roman" w:hAnsi="Times New Roman" w:cs="Times New Roman"/>
          <w:bCs/>
          <w:sz w:val="24"/>
          <w:szCs w:val="24"/>
        </w:rPr>
        <w:t>2.5</w:t>
      </w:r>
      <w:r w:rsidRPr="00146556">
        <w:rPr>
          <w:rFonts w:ascii="Times New Roman" w:hAnsi="Times New Roman" w:cs="Times New Roman"/>
          <w:bCs/>
          <w:sz w:val="24"/>
          <w:szCs w:val="24"/>
        </w:rPr>
        <w:t xml:space="preserve"> percent</w:t>
      </w:r>
      <w:r w:rsidR="000278E2" w:rsidRPr="00146556">
        <w:rPr>
          <w:rFonts w:ascii="Times New Roman" w:hAnsi="Times New Roman" w:cs="Times New Roman"/>
          <w:bCs/>
          <w:sz w:val="24"/>
          <w:szCs w:val="24"/>
        </w:rPr>
        <w:t xml:space="preserve"> less expensive to provide identical Medicare services in a rural setting than in an urban or </w:t>
      </w:r>
      <w:r w:rsidRPr="00146556">
        <w:rPr>
          <w:rFonts w:ascii="Times New Roman" w:hAnsi="Times New Roman" w:cs="Times New Roman"/>
          <w:bCs/>
          <w:sz w:val="24"/>
          <w:szCs w:val="24"/>
        </w:rPr>
        <w:t xml:space="preserve">suburban setting. </w:t>
      </w:r>
      <w:r w:rsidR="000278E2" w:rsidRPr="00146556">
        <w:rPr>
          <w:rFonts w:ascii="Times New Roman" w:hAnsi="Times New Roman" w:cs="Times New Roman"/>
          <w:bCs/>
          <w:sz w:val="24"/>
          <w:szCs w:val="24"/>
        </w:rPr>
        <w:t>This focus on primary care, as opposed to specialty care, saves Medicare $</w:t>
      </w:r>
      <w:r w:rsidR="00003918" w:rsidRPr="00146556">
        <w:rPr>
          <w:rFonts w:ascii="Times New Roman" w:hAnsi="Times New Roman" w:cs="Times New Roman"/>
          <w:bCs/>
          <w:sz w:val="24"/>
          <w:szCs w:val="24"/>
        </w:rPr>
        <w:t>1.5</w:t>
      </w:r>
      <w:r w:rsidRPr="00146556">
        <w:rPr>
          <w:rFonts w:ascii="Times New Roman" w:hAnsi="Times New Roman" w:cs="Times New Roman"/>
          <w:bCs/>
          <w:sz w:val="24"/>
          <w:szCs w:val="24"/>
        </w:rPr>
        <w:t xml:space="preserve"> billion/year. </w:t>
      </w:r>
      <w:r w:rsidR="000278E2" w:rsidRPr="00146556">
        <w:rPr>
          <w:rFonts w:ascii="Times New Roman" w:hAnsi="Times New Roman" w:cs="Times New Roman"/>
          <w:bCs/>
          <w:sz w:val="24"/>
          <w:szCs w:val="24"/>
        </w:rPr>
        <w:t>Quality performan</w:t>
      </w:r>
      <w:r w:rsidR="00003918" w:rsidRPr="00146556">
        <w:rPr>
          <w:rFonts w:ascii="Times New Roman" w:hAnsi="Times New Roman" w:cs="Times New Roman"/>
          <w:bCs/>
          <w:sz w:val="24"/>
          <w:szCs w:val="24"/>
        </w:rPr>
        <w:t>ce measurements in rural areas are</w:t>
      </w:r>
      <w:r w:rsidR="000278E2" w:rsidRPr="00146556">
        <w:rPr>
          <w:rFonts w:ascii="Times New Roman" w:hAnsi="Times New Roman" w:cs="Times New Roman"/>
          <w:bCs/>
          <w:sz w:val="24"/>
          <w:szCs w:val="24"/>
        </w:rPr>
        <w:t xml:space="preserve"> on par</w:t>
      </w:r>
      <w:r w:rsidRPr="00146556">
        <w:rPr>
          <w:rFonts w:ascii="Times New Roman" w:hAnsi="Times New Roman" w:cs="Times New Roman"/>
          <w:bCs/>
          <w:sz w:val="24"/>
          <w:szCs w:val="24"/>
        </w:rPr>
        <w:t xml:space="preserve"> with</w:t>
      </w:r>
      <w:r w:rsidR="000278E2" w:rsidRPr="00146556">
        <w:rPr>
          <w:rFonts w:ascii="Times New Roman" w:hAnsi="Times New Roman" w:cs="Times New Roman"/>
          <w:bCs/>
          <w:sz w:val="24"/>
          <w:szCs w:val="24"/>
        </w:rPr>
        <w:t xml:space="preserve"> if not superior to urban facilities.  </w:t>
      </w:r>
    </w:p>
    <w:p w14:paraId="0B113176" w14:textId="77777777" w:rsidR="000278E2" w:rsidRPr="00146556" w:rsidRDefault="0098310D" w:rsidP="00574A00">
      <w:pPr>
        <w:pStyle w:val="Default"/>
        <w:numPr>
          <w:ilvl w:val="0"/>
          <w:numId w:val="20"/>
        </w:numPr>
        <w:spacing w:line="276" w:lineRule="auto"/>
        <w:contextualSpacing/>
        <w:rPr>
          <w:rFonts w:ascii="Times New Roman" w:hAnsi="Times New Roman" w:cs="Times New Roman"/>
          <w:bCs/>
        </w:rPr>
      </w:pPr>
      <w:r w:rsidRPr="00146556">
        <w:rPr>
          <w:rFonts w:ascii="Times New Roman" w:hAnsi="Times New Roman" w:cs="Times New Roman"/>
          <w:b/>
        </w:rPr>
        <w:t>Federal Medicare dollars spent on critical a</w:t>
      </w:r>
      <w:r w:rsidR="000278E2" w:rsidRPr="00146556">
        <w:rPr>
          <w:rFonts w:ascii="Times New Roman" w:hAnsi="Times New Roman" w:cs="Times New Roman"/>
          <w:b/>
        </w:rPr>
        <w:t>cc</w:t>
      </w:r>
      <w:r w:rsidRPr="00146556">
        <w:rPr>
          <w:rFonts w:ascii="Times New Roman" w:hAnsi="Times New Roman" w:cs="Times New Roman"/>
          <w:b/>
        </w:rPr>
        <w:t>ess h</w:t>
      </w:r>
      <w:r w:rsidR="000278E2" w:rsidRPr="00146556">
        <w:rPr>
          <w:rFonts w:ascii="Times New Roman" w:hAnsi="Times New Roman" w:cs="Times New Roman"/>
          <w:b/>
        </w:rPr>
        <w:t>ospitals</w:t>
      </w:r>
      <w:r w:rsidRPr="00146556">
        <w:rPr>
          <w:rFonts w:ascii="Times New Roman" w:hAnsi="Times New Roman" w:cs="Times New Roman"/>
        </w:rPr>
        <w:t>:</w:t>
      </w:r>
      <w:r w:rsidR="000278E2" w:rsidRPr="00146556">
        <w:rPr>
          <w:rFonts w:ascii="Times New Roman" w:hAnsi="Times New Roman" w:cs="Times New Roman"/>
        </w:rPr>
        <w:t xml:space="preserve"> CAHs </w:t>
      </w:r>
      <w:r w:rsidRPr="00146556">
        <w:rPr>
          <w:rFonts w:ascii="Times New Roman" w:hAnsi="Times New Roman" w:cs="Times New Roman"/>
        </w:rPr>
        <w:t>represent</w:t>
      </w:r>
      <w:r w:rsidR="000278E2" w:rsidRPr="00146556">
        <w:rPr>
          <w:rFonts w:ascii="Times New Roman" w:hAnsi="Times New Roman" w:cs="Times New Roman"/>
        </w:rPr>
        <w:t xml:space="preserve"> </w:t>
      </w:r>
      <w:r w:rsidRPr="00146556">
        <w:rPr>
          <w:rFonts w:ascii="Times New Roman" w:hAnsi="Times New Roman" w:cs="Times New Roman"/>
        </w:rPr>
        <w:t>nearly 30 percent</w:t>
      </w:r>
      <w:r w:rsidR="001D4062" w:rsidRPr="00146556">
        <w:rPr>
          <w:rFonts w:ascii="Times New Roman" w:hAnsi="Times New Roman" w:cs="Times New Roman"/>
        </w:rPr>
        <w:t xml:space="preserve"> of acute care hospitals</w:t>
      </w:r>
      <w:r w:rsidR="000278E2" w:rsidRPr="00146556">
        <w:rPr>
          <w:rFonts w:ascii="Times New Roman" w:hAnsi="Times New Roman" w:cs="Times New Roman"/>
        </w:rPr>
        <w:t xml:space="preserve"> </w:t>
      </w:r>
      <w:r w:rsidR="001D4062" w:rsidRPr="00146556">
        <w:rPr>
          <w:rFonts w:ascii="Times New Roman" w:hAnsi="Times New Roman" w:cs="Times New Roman"/>
        </w:rPr>
        <w:t xml:space="preserve">but receive less than </w:t>
      </w:r>
      <w:r w:rsidRPr="00146556">
        <w:rPr>
          <w:rFonts w:ascii="Times New Roman" w:hAnsi="Times New Roman" w:cs="Times New Roman"/>
          <w:bCs/>
        </w:rPr>
        <w:t>5 percent</w:t>
      </w:r>
      <w:r w:rsidR="000278E2" w:rsidRPr="00146556">
        <w:rPr>
          <w:rFonts w:ascii="Times New Roman" w:hAnsi="Times New Roman" w:cs="Times New Roman"/>
          <w:bCs/>
        </w:rPr>
        <w:t xml:space="preserve"> of </w:t>
      </w:r>
      <w:r w:rsidR="001D4062" w:rsidRPr="00146556">
        <w:rPr>
          <w:rFonts w:ascii="Times New Roman" w:hAnsi="Times New Roman" w:cs="Times New Roman"/>
          <w:bCs/>
        </w:rPr>
        <w:t xml:space="preserve">total </w:t>
      </w:r>
      <w:r w:rsidR="000278E2" w:rsidRPr="00146556">
        <w:rPr>
          <w:rFonts w:ascii="Times New Roman" w:hAnsi="Times New Roman" w:cs="Times New Roman"/>
          <w:bCs/>
        </w:rPr>
        <w:t xml:space="preserve">Medicare </w:t>
      </w:r>
      <w:r w:rsidR="001D4062" w:rsidRPr="00146556">
        <w:rPr>
          <w:rFonts w:ascii="Times New Roman" w:hAnsi="Times New Roman" w:cs="Times New Roman"/>
          <w:bCs/>
        </w:rPr>
        <w:t>payments</w:t>
      </w:r>
      <w:r w:rsidR="000278E2" w:rsidRPr="00146556">
        <w:rPr>
          <w:rFonts w:ascii="Times New Roman" w:hAnsi="Times New Roman" w:cs="Times New Roman"/>
          <w:bCs/>
        </w:rPr>
        <w:t xml:space="preserve">. </w:t>
      </w:r>
    </w:p>
    <w:p w14:paraId="2DA34107" w14:textId="77777777" w:rsidR="000278E2" w:rsidRPr="00146556" w:rsidRDefault="000278E2" w:rsidP="004B7EE9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02761E" w14:textId="77777777" w:rsidR="009268C2" w:rsidRPr="00146556" w:rsidRDefault="0098310D" w:rsidP="004B7EE9">
      <w:pPr>
        <w:pStyle w:val="ListParagraph"/>
        <w:ind w:left="0"/>
        <w:rPr>
          <w:rFonts w:ascii="Times New Roman" w:hAnsi="Times New Roman" w:cs="Times New Roman"/>
          <w:sz w:val="28"/>
          <w:szCs w:val="24"/>
        </w:rPr>
      </w:pPr>
      <w:r w:rsidRPr="00146556">
        <w:rPr>
          <w:rFonts w:ascii="Times New Roman" w:hAnsi="Times New Roman" w:cs="Times New Roman"/>
          <w:b/>
          <w:color w:val="002060"/>
          <w:sz w:val="28"/>
          <w:szCs w:val="24"/>
          <w:u w:val="single"/>
        </w:rPr>
        <w:t>What c</w:t>
      </w:r>
      <w:r w:rsidR="009268C2" w:rsidRPr="00146556">
        <w:rPr>
          <w:rFonts w:ascii="Times New Roman" w:hAnsi="Times New Roman" w:cs="Times New Roman"/>
          <w:b/>
          <w:color w:val="002060"/>
          <w:sz w:val="28"/>
          <w:szCs w:val="24"/>
          <w:u w:val="single"/>
        </w:rPr>
        <w:t xml:space="preserve">an Congress </w:t>
      </w:r>
      <w:r w:rsidRPr="00146556">
        <w:rPr>
          <w:rFonts w:ascii="Times New Roman" w:hAnsi="Times New Roman" w:cs="Times New Roman"/>
          <w:b/>
          <w:color w:val="002060"/>
          <w:sz w:val="28"/>
          <w:szCs w:val="24"/>
          <w:u w:val="single"/>
        </w:rPr>
        <w:t>do to prevent rural hospital c</w:t>
      </w:r>
      <w:r w:rsidR="00D31D8B" w:rsidRPr="00146556">
        <w:rPr>
          <w:rFonts w:ascii="Times New Roman" w:hAnsi="Times New Roman" w:cs="Times New Roman"/>
          <w:b/>
          <w:color w:val="002060"/>
          <w:sz w:val="28"/>
          <w:szCs w:val="24"/>
          <w:u w:val="single"/>
        </w:rPr>
        <w:t>losures?</w:t>
      </w:r>
      <w:r w:rsidR="00D31D8B" w:rsidRPr="00146556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D31D8B" w:rsidRPr="00146556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87A4F2A" w14:textId="77777777" w:rsidR="00D31D8B" w:rsidRPr="00146556" w:rsidRDefault="0098310D" w:rsidP="00146556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46556">
        <w:rPr>
          <w:rFonts w:ascii="Times New Roman" w:hAnsi="Times New Roman" w:cs="Times New Roman"/>
          <w:b/>
          <w:i/>
          <w:color w:val="FF0000"/>
          <w:sz w:val="24"/>
          <w:szCs w:val="24"/>
        </w:rPr>
        <w:t>Stop the bleeding – s</w:t>
      </w:r>
      <w:r w:rsidR="000278E2" w:rsidRPr="0014655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upport the </w:t>
      </w:r>
      <w:r w:rsidR="009E1AE3" w:rsidRPr="0014655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Save Rural Hospitals </w:t>
      </w:r>
      <w:r w:rsidR="000278E2" w:rsidRPr="00146556">
        <w:rPr>
          <w:rFonts w:ascii="Times New Roman" w:hAnsi="Times New Roman" w:cs="Times New Roman"/>
          <w:b/>
          <w:i/>
          <w:color w:val="FF0000"/>
          <w:sz w:val="24"/>
          <w:szCs w:val="24"/>
        </w:rPr>
        <w:t>Act</w:t>
      </w:r>
      <w:r w:rsidR="000278E2" w:rsidRPr="00146556">
        <w:rPr>
          <w:rFonts w:ascii="Times New Roman" w:hAnsi="Times New Roman" w:cs="Times New Roman"/>
          <w:sz w:val="24"/>
          <w:szCs w:val="24"/>
        </w:rPr>
        <w:t>.</w:t>
      </w:r>
    </w:p>
    <w:p w14:paraId="673BD83F" w14:textId="77777777" w:rsidR="001D4062" w:rsidRPr="00146556" w:rsidRDefault="001D4062" w:rsidP="004B7EE9">
      <w:pPr>
        <w:pStyle w:val="ListParagraph"/>
        <w:ind w:left="0"/>
        <w:rPr>
          <w:rFonts w:ascii="Times New Roman" w:hAnsi="Times New Roman" w:cs="Times New Roman"/>
          <w:sz w:val="16"/>
          <w:szCs w:val="16"/>
        </w:rPr>
      </w:pPr>
    </w:p>
    <w:p w14:paraId="7DE3C87E" w14:textId="77777777" w:rsidR="00D31D8B" w:rsidRPr="00146556" w:rsidRDefault="00A66DC4" w:rsidP="00D31D8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46556">
        <w:rPr>
          <w:rFonts w:ascii="Times New Roman" w:hAnsi="Times New Roman" w:cs="Times New Roman"/>
          <w:sz w:val="24"/>
          <w:szCs w:val="24"/>
        </w:rPr>
        <w:t xml:space="preserve">In just a few years, rural hospitals </w:t>
      </w:r>
      <w:r w:rsidR="00097054" w:rsidRPr="00146556">
        <w:rPr>
          <w:rFonts w:ascii="Times New Roman" w:hAnsi="Times New Roman" w:cs="Times New Roman"/>
          <w:sz w:val="24"/>
          <w:szCs w:val="24"/>
        </w:rPr>
        <w:t xml:space="preserve">have received tens of </w:t>
      </w:r>
      <w:r w:rsidR="000317CE" w:rsidRPr="00146556">
        <w:rPr>
          <w:rFonts w:ascii="Times New Roman" w:hAnsi="Times New Roman" w:cs="Times New Roman"/>
          <w:sz w:val="24"/>
          <w:szCs w:val="24"/>
        </w:rPr>
        <w:t>millions in</w:t>
      </w:r>
      <w:r w:rsidRPr="00146556">
        <w:rPr>
          <w:rFonts w:ascii="Times New Roman" w:hAnsi="Times New Roman" w:cs="Times New Roman"/>
          <w:sz w:val="24"/>
          <w:szCs w:val="24"/>
        </w:rPr>
        <w:t xml:space="preserve"> Medicare reductions (loss of rural hospitals designations</w:t>
      </w:r>
      <w:r w:rsidR="00003918" w:rsidRPr="00146556">
        <w:rPr>
          <w:rFonts w:ascii="Times New Roman" w:hAnsi="Times New Roman" w:cs="Times New Roman"/>
          <w:sz w:val="24"/>
          <w:szCs w:val="24"/>
        </w:rPr>
        <w:t xml:space="preserve"> and payments</w:t>
      </w:r>
      <w:r w:rsidRPr="00146556">
        <w:rPr>
          <w:rFonts w:ascii="Times New Roman" w:hAnsi="Times New Roman" w:cs="Times New Roman"/>
          <w:sz w:val="24"/>
          <w:szCs w:val="24"/>
        </w:rPr>
        <w:t>, sequestration cuts</w:t>
      </w:r>
      <w:r w:rsidR="007501CC" w:rsidRPr="00146556">
        <w:rPr>
          <w:rFonts w:ascii="Times New Roman" w:hAnsi="Times New Roman" w:cs="Times New Roman"/>
          <w:sz w:val="24"/>
          <w:szCs w:val="24"/>
        </w:rPr>
        <w:t xml:space="preserve">, </w:t>
      </w:r>
      <w:r w:rsidR="00003918" w:rsidRPr="00146556">
        <w:rPr>
          <w:rFonts w:ascii="Times New Roman" w:hAnsi="Times New Roman" w:cs="Times New Roman"/>
          <w:sz w:val="24"/>
          <w:szCs w:val="24"/>
        </w:rPr>
        <w:t xml:space="preserve">and </w:t>
      </w:r>
      <w:r w:rsidR="007501CC" w:rsidRPr="00146556">
        <w:rPr>
          <w:rFonts w:ascii="Times New Roman" w:hAnsi="Times New Roman" w:cs="Times New Roman"/>
          <w:sz w:val="24"/>
          <w:szCs w:val="24"/>
        </w:rPr>
        <w:t>ACA cuts</w:t>
      </w:r>
      <w:r w:rsidR="0098310D" w:rsidRPr="00146556">
        <w:rPr>
          <w:rFonts w:ascii="Times New Roman" w:hAnsi="Times New Roman" w:cs="Times New Roman"/>
          <w:sz w:val="24"/>
          <w:szCs w:val="24"/>
        </w:rPr>
        <w:t>)</w:t>
      </w:r>
      <w:r w:rsidR="00003918" w:rsidRPr="00146556">
        <w:rPr>
          <w:rFonts w:ascii="Times New Roman" w:hAnsi="Times New Roman" w:cs="Times New Roman"/>
          <w:sz w:val="24"/>
          <w:szCs w:val="24"/>
        </w:rPr>
        <w:t>.</w:t>
      </w:r>
      <w:r w:rsidRPr="001465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F8149" w14:textId="77777777" w:rsidR="00D31D8B" w:rsidRPr="00146556" w:rsidRDefault="0098310D" w:rsidP="00D31D8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46556">
        <w:rPr>
          <w:rFonts w:ascii="Times New Roman" w:hAnsi="Times New Roman" w:cs="Times New Roman"/>
          <w:sz w:val="24"/>
          <w:szCs w:val="24"/>
        </w:rPr>
        <w:t>The P</w:t>
      </w:r>
      <w:r w:rsidR="006713D6" w:rsidRPr="00146556">
        <w:rPr>
          <w:rFonts w:ascii="Times New Roman" w:hAnsi="Times New Roman" w:cs="Times New Roman"/>
          <w:sz w:val="24"/>
          <w:szCs w:val="24"/>
        </w:rPr>
        <w:t xml:space="preserve">resident, HHS Office of Inspector </w:t>
      </w:r>
      <w:r w:rsidR="000317CE" w:rsidRPr="00146556">
        <w:rPr>
          <w:rFonts w:ascii="Times New Roman" w:hAnsi="Times New Roman" w:cs="Times New Roman"/>
          <w:sz w:val="24"/>
          <w:szCs w:val="24"/>
        </w:rPr>
        <w:t>General</w:t>
      </w:r>
      <w:r w:rsidR="007501CC" w:rsidRPr="00146556">
        <w:rPr>
          <w:rFonts w:ascii="Times New Roman" w:hAnsi="Times New Roman" w:cs="Times New Roman"/>
          <w:sz w:val="24"/>
          <w:szCs w:val="24"/>
        </w:rPr>
        <w:t>, CBO</w:t>
      </w:r>
      <w:r w:rsidR="006713D6" w:rsidRPr="00146556">
        <w:rPr>
          <w:rFonts w:ascii="Times New Roman" w:hAnsi="Times New Roman" w:cs="Times New Roman"/>
          <w:sz w:val="24"/>
          <w:szCs w:val="24"/>
        </w:rPr>
        <w:t xml:space="preserve"> and MedPAC </w:t>
      </w:r>
      <w:r w:rsidRPr="00146556">
        <w:rPr>
          <w:rFonts w:ascii="Times New Roman" w:hAnsi="Times New Roman" w:cs="Times New Roman"/>
          <w:sz w:val="24"/>
          <w:szCs w:val="24"/>
        </w:rPr>
        <w:t>have</w:t>
      </w:r>
      <w:r w:rsidR="006713D6" w:rsidRPr="00146556">
        <w:rPr>
          <w:rFonts w:ascii="Times New Roman" w:hAnsi="Times New Roman" w:cs="Times New Roman"/>
          <w:sz w:val="24"/>
          <w:szCs w:val="24"/>
        </w:rPr>
        <w:t xml:space="preserve"> called for</w:t>
      </w:r>
      <w:r w:rsidR="00A66DC4" w:rsidRPr="00146556">
        <w:rPr>
          <w:rFonts w:ascii="Times New Roman" w:hAnsi="Times New Roman" w:cs="Times New Roman"/>
          <w:sz w:val="24"/>
          <w:szCs w:val="24"/>
        </w:rPr>
        <w:t xml:space="preserve"> </w:t>
      </w:r>
      <w:r w:rsidR="000317CE" w:rsidRPr="00146556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7501CC" w:rsidRPr="00146556">
        <w:rPr>
          <w:rFonts w:ascii="Times New Roman" w:hAnsi="Times New Roman" w:cs="Times New Roman"/>
          <w:sz w:val="24"/>
          <w:szCs w:val="24"/>
        </w:rPr>
        <w:t xml:space="preserve">Medicare </w:t>
      </w:r>
      <w:r w:rsidR="000317CE" w:rsidRPr="00146556">
        <w:rPr>
          <w:rFonts w:ascii="Times New Roman" w:hAnsi="Times New Roman" w:cs="Times New Roman"/>
          <w:sz w:val="24"/>
          <w:szCs w:val="24"/>
        </w:rPr>
        <w:t>cuts</w:t>
      </w:r>
      <w:r w:rsidR="00574A00" w:rsidRPr="00146556">
        <w:rPr>
          <w:rFonts w:ascii="Times New Roman" w:hAnsi="Times New Roman" w:cs="Times New Roman"/>
          <w:sz w:val="24"/>
          <w:szCs w:val="24"/>
        </w:rPr>
        <w:t xml:space="preserve"> to rural providers.</w:t>
      </w:r>
    </w:p>
    <w:p w14:paraId="6A5F9C91" w14:textId="77777777" w:rsidR="00574A00" w:rsidRPr="00146556" w:rsidRDefault="00574A00" w:rsidP="00D31D8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46556">
        <w:rPr>
          <w:rFonts w:ascii="Times New Roman" w:hAnsi="Times New Roman" w:cs="Times New Roman"/>
          <w:sz w:val="24"/>
          <w:szCs w:val="24"/>
        </w:rPr>
        <w:t>The presidential budget planned to strip millions of dollars from the rural safety net.</w:t>
      </w:r>
    </w:p>
    <w:p w14:paraId="710658B7" w14:textId="77777777" w:rsidR="00DE61C6" w:rsidRPr="00146556" w:rsidRDefault="007501CC" w:rsidP="00DE61C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146556">
        <w:rPr>
          <w:rFonts w:ascii="Times New Roman" w:hAnsi="Times New Roman" w:cs="Times New Roman"/>
          <w:sz w:val="24"/>
          <w:szCs w:val="24"/>
        </w:rPr>
        <w:t xml:space="preserve">Additionally, the lack of Medicaid expansion in the poorest rural states has </w:t>
      </w:r>
      <w:r w:rsidR="00003918" w:rsidRPr="00146556">
        <w:rPr>
          <w:rFonts w:ascii="Times New Roman" w:hAnsi="Times New Roman" w:cs="Times New Roman"/>
          <w:sz w:val="24"/>
          <w:szCs w:val="24"/>
        </w:rPr>
        <w:t>led to</w:t>
      </w:r>
      <w:r w:rsidRPr="00146556">
        <w:rPr>
          <w:rFonts w:ascii="Times New Roman" w:hAnsi="Times New Roman" w:cs="Times New Roman"/>
          <w:sz w:val="24"/>
          <w:szCs w:val="24"/>
        </w:rPr>
        <w:t xml:space="preserve"> significant lost revenue</w:t>
      </w:r>
      <w:r w:rsidR="004F3E40" w:rsidRPr="00146556">
        <w:rPr>
          <w:rFonts w:ascii="Times New Roman" w:hAnsi="Times New Roman" w:cs="Times New Roman"/>
          <w:sz w:val="24"/>
          <w:szCs w:val="24"/>
        </w:rPr>
        <w:t xml:space="preserve"> due to </w:t>
      </w:r>
      <w:r w:rsidR="00003918" w:rsidRPr="00146556">
        <w:rPr>
          <w:rFonts w:ascii="Times New Roman" w:hAnsi="Times New Roman" w:cs="Times New Roman"/>
          <w:sz w:val="24"/>
          <w:szCs w:val="24"/>
        </w:rPr>
        <w:t>cuts in the ACA,</w:t>
      </w:r>
      <w:r w:rsidR="004F3E40" w:rsidRPr="00146556">
        <w:rPr>
          <w:rFonts w:ascii="Times New Roman" w:hAnsi="Times New Roman" w:cs="Times New Roman"/>
          <w:sz w:val="24"/>
          <w:szCs w:val="24"/>
        </w:rPr>
        <w:t xml:space="preserve"> forcing many rural hospitals to close.</w:t>
      </w:r>
      <w:r w:rsidR="00574A00" w:rsidRPr="00146556">
        <w:rPr>
          <w:rFonts w:ascii="Times New Roman" w:hAnsi="Times New Roman" w:cs="Times New Roman"/>
          <w:sz w:val="24"/>
          <w:szCs w:val="24"/>
        </w:rPr>
        <w:t xml:space="preserve"> Potential future cuts to Medicaid heighten the impending fear of closure. </w:t>
      </w:r>
      <w:bookmarkStart w:id="0" w:name="_GoBack"/>
      <w:bookmarkEnd w:id="0"/>
    </w:p>
    <w:sectPr w:rsidR="00DE61C6" w:rsidRPr="00146556" w:rsidSect="005B5B9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228"/>
    <w:multiLevelType w:val="hybridMultilevel"/>
    <w:tmpl w:val="E1A06EC6"/>
    <w:lvl w:ilvl="0" w:tplc="38E4F0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31B60"/>
    <w:multiLevelType w:val="hybridMultilevel"/>
    <w:tmpl w:val="AF0CEC4A"/>
    <w:lvl w:ilvl="0" w:tplc="75189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C2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CE3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B44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523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5AF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3EF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E8A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40D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DF1D98"/>
    <w:multiLevelType w:val="hybridMultilevel"/>
    <w:tmpl w:val="A496A62A"/>
    <w:lvl w:ilvl="0" w:tplc="74462CC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91E37"/>
    <w:multiLevelType w:val="hybridMultilevel"/>
    <w:tmpl w:val="D542E3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78238C"/>
    <w:multiLevelType w:val="hybridMultilevel"/>
    <w:tmpl w:val="5F00EABE"/>
    <w:lvl w:ilvl="0" w:tplc="C60A23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144881"/>
    <w:multiLevelType w:val="hybridMultilevel"/>
    <w:tmpl w:val="771AB22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01">
      <w:start w:val="1"/>
      <w:numFmt w:val="bullet"/>
      <w:lvlText w:val=""/>
      <w:lvlJc w:val="left"/>
      <w:pPr>
        <w:ind w:left="19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0D539EB"/>
    <w:multiLevelType w:val="hybridMultilevel"/>
    <w:tmpl w:val="37F89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253F06"/>
    <w:multiLevelType w:val="hybridMultilevel"/>
    <w:tmpl w:val="0F8A6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5D73BD"/>
    <w:multiLevelType w:val="hybridMultilevel"/>
    <w:tmpl w:val="B9D81E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EA7866"/>
    <w:multiLevelType w:val="hybridMultilevel"/>
    <w:tmpl w:val="8AEAB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FB2217"/>
    <w:multiLevelType w:val="hybridMultilevel"/>
    <w:tmpl w:val="769A6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D90094"/>
    <w:multiLevelType w:val="hybridMultilevel"/>
    <w:tmpl w:val="921E2488"/>
    <w:lvl w:ilvl="0" w:tplc="EA30D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321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AEF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DE4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E0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2AE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10F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86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CEE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ECC49C6"/>
    <w:multiLevelType w:val="hybridMultilevel"/>
    <w:tmpl w:val="3644617A"/>
    <w:lvl w:ilvl="0" w:tplc="AC06E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042B99"/>
    <w:multiLevelType w:val="hybridMultilevel"/>
    <w:tmpl w:val="50B23E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F6851"/>
    <w:multiLevelType w:val="hybridMultilevel"/>
    <w:tmpl w:val="74E60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63744F"/>
    <w:multiLevelType w:val="hybridMultilevel"/>
    <w:tmpl w:val="3FE6E2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B74DF"/>
    <w:multiLevelType w:val="hybridMultilevel"/>
    <w:tmpl w:val="73D4E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B7296"/>
    <w:multiLevelType w:val="hybridMultilevel"/>
    <w:tmpl w:val="1818D20A"/>
    <w:lvl w:ilvl="0" w:tplc="74462CC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C2E82"/>
    <w:multiLevelType w:val="hybridMultilevel"/>
    <w:tmpl w:val="F3989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2665D0"/>
    <w:multiLevelType w:val="hybridMultilevel"/>
    <w:tmpl w:val="72B2739C"/>
    <w:lvl w:ilvl="0" w:tplc="A78889D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97343"/>
    <w:multiLevelType w:val="hybridMultilevel"/>
    <w:tmpl w:val="66C4D8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"/>
  </w:num>
  <w:num w:numId="5">
    <w:abstractNumId w:val="0"/>
  </w:num>
  <w:num w:numId="6">
    <w:abstractNumId w:val="20"/>
  </w:num>
  <w:num w:numId="7">
    <w:abstractNumId w:val="19"/>
  </w:num>
  <w:num w:numId="8">
    <w:abstractNumId w:val="12"/>
  </w:num>
  <w:num w:numId="9">
    <w:abstractNumId w:val="11"/>
  </w:num>
  <w:num w:numId="10">
    <w:abstractNumId w:val="4"/>
  </w:num>
  <w:num w:numId="11">
    <w:abstractNumId w:val="9"/>
  </w:num>
  <w:num w:numId="12">
    <w:abstractNumId w:val="6"/>
  </w:num>
  <w:num w:numId="13">
    <w:abstractNumId w:val="8"/>
  </w:num>
  <w:num w:numId="14">
    <w:abstractNumId w:val="7"/>
  </w:num>
  <w:num w:numId="15">
    <w:abstractNumId w:val="17"/>
  </w:num>
  <w:num w:numId="16">
    <w:abstractNumId w:val="2"/>
  </w:num>
  <w:num w:numId="17">
    <w:abstractNumId w:val="10"/>
  </w:num>
  <w:num w:numId="18">
    <w:abstractNumId w:val="18"/>
  </w:num>
  <w:num w:numId="19">
    <w:abstractNumId w:val="5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13"/>
    <w:rsid w:val="00003918"/>
    <w:rsid w:val="00017344"/>
    <w:rsid w:val="000278E2"/>
    <w:rsid w:val="000317CE"/>
    <w:rsid w:val="00070362"/>
    <w:rsid w:val="00083DF4"/>
    <w:rsid w:val="00097054"/>
    <w:rsid w:val="00102C88"/>
    <w:rsid w:val="00134406"/>
    <w:rsid w:val="001433EE"/>
    <w:rsid w:val="00146556"/>
    <w:rsid w:val="00175673"/>
    <w:rsid w:val="00184658"/>
    <w:rsid w:val="001D4062"/>
    <w:rsid w:val="001D65AB"/>
    <w:rsid w:val="001D727C"/>
    <w:rsid w:val="00217462"/>
    <w:rsid w:val="00254891"/>
    <w:rsid w:val="002950D1"/>
    <w:rsid w:val="002A53FF"/>
    <w:rsid w:val="002B5E04"/>
    <w:rsid w:val="002C4F3F"/>
    <w:rsid w:val="00317CED"/>
    <w:rsid w:val="003228D1"/>
    <w:rsid w:val="00323563"/>
    <w:rsid w:val="0038500D"/>
    <w:rsid w:val="00456AE3"/>
    <w:rsid w:val="00490739"/>
    <w:rsid w:val="004B7EE9"/>
    <w:rsid w:val="004D63A3"/>
    <w:rsid w:val="004F3E40"/>
    <w:rsid w:val="00526CDD"/>
    <w:rsid w:val="00574A00"/>
    <w:rsid w:val="005B2218"/>
    <w:rsid w:val="005B5B90"/>
    <w:rsid w:val="005E18FD"/>
    <w:rsid w:val="005F458F"/>
    <w:rsid w:val="00616F46"/>
    <w:rsid w:val="006713D6"/>
    <w:rsid w:val="006A08D5"/>
    <w:rsid w:val="006C4BC4"/>
    <w:rsid w:val="006E5478"/>
    <w:rsid w:val="0073239A"/>
    <w:rsid w:val="00745CD0"/>
    <w:rsid w:val="007469AF"/>
    <w:rsid w:val="007501CC"/>
    <w:rsid w:val="00766103"/>
    <w:rsid w:val="007839F5"/>
    <w:rsid w:val="007B7327"/>
    <w:rsid w:val="007D14FE"/>
    <w:rsid w:val="00802E13"/>
    <w:rsid w:val="008445FD"/>
    <w:rsid w:val="00881A57"/>
    <w:rsid w:val="00891E5D"/>
    <w:rsid w:val="008A744F"/>
    <w:rsid w:val="008E2E55"/>
    <w:rsid w:val="00911F39"/>
    <w:rsid w:val="009235A2"/>
    <w:rsid w:val="009268C2"/>
    <w:rsid w:val="00947280"/>
    <w:rsid w:val="00976B10"/>
    <w:rsid w:val="0098310D"/>
    <w:rsid w:val="00991D68"/>
    <w:rsid w:val="009B1F91"/>
    <w:rsid w:val="009E1AE3"/>
    <w:rsid w:val="00A0566B"/>
    <w:rsid w:val="00A66DC4"/>
    <w:rsid w:val="00A87774"/>
    <w:rsid w:val="00AA6C21"/>
    <w:rsid w:val="00AD6C0B"/>
    <w:rsid w:val="00B31184"/>
    <w:rsid w:val="00B32617"/>
    <w:rsid w:val="00B3415C"/>
    <w:rsid w:val="00B457D4"/>
    <w:rsid w:val="00B46498"/>
    <w:rsid w:val="00B81102"/>
    <w:rsid w:val="00BE7B16"/>
    <w:rsid w:val="00BF658B"/>
    <w:rsid w:val="00C670E1"/>
    <w:rsid w:val="00CB42C4"/>
    <w:rsid w:val="00CE787A"/>
    <w:rsid w:val="00D21F94"/>
    <w:rsid w:val="00D31D8B"/>
    <w:rsid w:val="00D4168B"/>
    <w:rsid w:val="00D93E33"/>
    <w:rsid w:val="00DB1A3F"/>
    <w:rsid w:val="00DC5F1B"/>
    <w:rsid w:val="00DD1D7F"/>
    <w:rsid w:val="00DE61C6"/>
    <w:rsid w:val="00E14659"/>
    <w:rsid w:val="00E6696D"/>
    <w:rsid w:val="00EC4841"/>
    <w:rsid w:val="00F9476E"/>
    <w:rsid w:val="00FC5A63"/>
    <w:rsid w:val="00FE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1A3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E13"/>
    <w:pPr>
      <w:ind w:left="720"/>
      <w:contextualSpacing/>
    </w:pPr>
  </w:style>
  <w:style w:type="paragraph" w:customStyle="1" w:styleId="Default">
    <w:name w:val="Default"/>
    <w:rsid w:val="000317C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E13"/>
    <w:pPr>
      <w:ind w:left="720"/>
      <w:contextualSpacing/>
    </w:pPr>
  </w:style>
  <w:style w:type="paragraph" w:customStyle="1" w:styleId="Default">
    <w:name w:val="Default"/>
    <w:rsid w:val="000317C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69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6616">
          <w:marLeft w:val="5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513">
          <w:marLeft w:val="5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752">
          <w:marLeft w:val="5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615">
          <w:marLeft w:val="5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16545-A04B-FA4C-A36A-23073D2F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 Elehwany</dc:creator>
  <cp:lastModifiedBy>UNC Student</cp:lastModifiedBy>
  <cp:revision>2</cp:revision>
  <cp:lastPrinted>2016-08-16T19:20:00Z</cp:lastPrinted>
  <dcterms:created xsi:type="dcterms:W3CDTF">2017-06-30T21:29:00Z</dcterms:created>
  <dcterms:modified xsi:type="dcterms:W3CDTF">2017-06-30T21:29:00Z</dcterms:modified>
</cp:coreProperties>
</file>